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DD6EE" w:themeColor="accent1" w:themeTint="66"/>
  <w:body>
    <w:p w:rsidR="00EB1CC5" w:rsidRPr="001453F2" w:rsidRDefault="00EB1CC5" w:rsidP="00EB1CC5">
      <w:pPr>
        <w:jc w:val="center"/>
        <w:rPr>
          <w:rFonts w:ascii="Times New Roman" w:hAnsi="Times New Roman" w:cs="Times New Roman"/>
          <w:b/>
          <w:bCs/>
          <w:color w:val="FF0000"/>
          <w:sz w:val="56"/>
          <w:szCs w:val="28"/>
        </w:rPr>
      </w:pPr>
      <w:r w:rsidRPr="001453F2">
        <w:rPr>
          <w:rFonts w:ascii="Times New Roman" w:hAnsi="Times New Roman" w:cs="Times New Roman"/>
          <w:b/>
          <w:bCs/>
          <w:color w:val="FF0000"/>
          <w:sz w:val="56"/>
          <w:szCs w:val="28"/>
        </w:rPr>
        <w:t>Жестокое обращение с детьми</w:t>
      </w:r>
    </w:p>
    <w:p w:rsidR="0078024B" w:rsidRPr="00EB1CC5" w:rsidRDefault="0078024B" w:rsidP="00EB1CC5">
      <w:pPr>
        <w:jc w:val="center"/>
        <w:rPr>
          <w:rFonts w:ascii="Times New Roman" w:hAnsi="Times New Roman" w:cs="Times New Roman"/>
          <w:b/>
          <w:bCs/>
          <w:color w:val="FF0000"/>
          <w:sz w:val="40"/>
          <w:szCs w:val="28"/>
        </w:rPr>
      </w:pPr>
      <w:r w:rsidRPr="0078024B">
        <w:rPr>
          <w:rFonts w:ascii="Times New Roman" w:hAnsi="Times New Roman" w:cs="Times New Roman"/>
          <w:b/>
          <w:bCs/>
          <w:noProof/>
          <w:color w:val="FF0000"/>
          <w:sz w:val="40"/>
          <w:szCs w:val="28"/>
          <w:lang w:eastAsia="ru-RU"/>
        </w:rPr>
        <w:drawing>
          <wp:inline distT="0" distB="0" distL="0" distR="0">
            <wp:extent cx="5940425" cy="4218802"/>
            <wp:effectExtent l="0" t="0" r="3175" b="0"/>
            <wp:docPr id="1" name="Рисунок 1" descr="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¾Ð±ÑÐ°Ð¶ÐµÐ½Ð¸Ð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218802"/>
                    </a:xfrm>
                    <a:prstGeom prst="rect">
                      <a:avLst/>
                    </a:prstGeom>
                    <a:noFill/>
                    <a:ln>
                      <a:noFill/>
                    </a:ln>
                  </pic:spPr>
                </pic:pic>
              </a:graphicData>
            </a:graphic>
          </wp:inline>
        </w:drawing>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sz w:val="26"/>
          <w:szCs w:val="26"/>
        </w:rPr>
        <w:t>Основные виды жестокого обращения с детьми:</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Физическое насилие </w:t>
      </w:r>
      <w:r w:rsidRPr="00EB1CC5">
        <w:rPr>
          <w:rFonts w:ascii="Times New Roman" w:hAnsi="Times New Roman" w:cs="Times New Roman"/>
          <w:i/>
          <w:iCs/>
          <w:sz w:val="26"/>
          <w:szCs w:val="26"/>
        </w:rPr>
        <w:t>- </w:t>
      </w:r>
      <w:r w:rsidRPr="00EB1CC5">
        <w:rPr>
          <w:rFonts w:ascii="Times New Roman" w:hAnsi="Times New Roman" w:cs="Times New Roman"/>
          <w:sz w:val="26"/>
          <w:szCs w:val="26"/>
        </w:rPr>
        <w:t>это преднамеренное нанесение ребенку физических по</w:t>
      </w:r>
      <w:r w:rsidRPr="00EB1CC5">
        <w:rPr>
          <w:rFonts w:ascii="Times New Roman" w:hAnsi="Times New Roman" w:cs="Times New Roman"/>
          <w:sz w:val="26"/>
          <w:szCs w:val="26"/>
        </w:rPr>
        <w:softHyphen/>
        <w:t>вреждений или травм родителями, либо лицами, их заменяющими, или другими взрослыми, в результате чего у ребенка возникают нарушения физического и/или психического здоровья и развития, либо наступает летальный исход.</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Эмоциональное (психическое) насилие </w:t>
      </w:r>
      <w:r w:rsidRPr="00EB1CC5">
        <w:rPr>
          <w:rFonts w:ascii="Times New Roman" w:hAnsi="Times New Roman" w:cs="Times New Roman"/>
          <w:i/>
          <w:iCs/>
          <w:sz w:val="26"/>
          <w:szCs w:val="26"/>
        </w:rPr>
        <w:t>— </w:t>
      </w:r>
      <w:r w:rsidRPr="00EB1CC5">
        <w:rPr>
          <w:rFonts w:ascii="Times New Roman" w:hAnsi="Times New Roman" w:cs="Times New Roman"/>
          <w:sz w:val="26"/>
          <w:szCs w:val="26"/>
        </w:rPr>
        <w:t>ребенок испытывает постоянную нехватку внимания и любви, угрозы и насмешки, что приводит к потере чувства собственного достоинства и уверенности в себе. К нему предъявляют чрезмерные требова</w:t>
      </w:r>
      <w:r w:rsidRPr="00EB1CC5">
        <w:rPr>
          <w:rFonts w:ascii="Times New Roman" w:hAnsi="Times New Roman" w:cs="Times New Roman"/>
          <w:sz w:val="26"/>
          <w:szCs w:val="26"/>
        </w:rPr>
        <w:softHyphen/>
        <w:t>ния, не соответствующие его возрасту, которые ребенок не в состоянии выполнить. Ложь и невыполнение обещаний со стороны взрослых, потеря доверия ребенка. Отвержение со стороны родителей и, как следствие, нарушение эмоционального развития.</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Пренебрежительное отношение </w:t>
      </w:r>
      <w:r w:rsidRPr="00EB1CC5">
        <w:rPr>
          <w:rFonts w:ascii="Times New Roman" w:hAnsi="Times New Roman" w:cs="Times New Roman"/>
          <w:i/>
          <w:iCs/>
          <w:sz w:val="26"/>
          <w:szCs w:val="26"/>
        </w:rPr>
        <w:t>- </w:t>
      </w:r>
      <w:r w:rsidRPr="00EB1CC5">
        <w:rPr>
          <w:rFonts w:ascii="Times New Roman" w:hAnsi="Times New Roman" w:cs="Times New Roman"/>
          <w:sz w:val="26"/>
          <w:szCs w:val="26"/>
        </w:rPr>
        <w:t>ребенок из-за недобросовестного выполне</w:t>
      </w:r>
      <w:r w:rsidRPr="00EB1CC5">
        <w:rPr>
          <w:rFonts w:ascii="Times New Roman" w:hAnsi="Times New Roman" w:cs="Times New Roman"/>
          <w:sz w:val="26"/>
          <w:szCs w:val="26"/>
        </w:rPr>
        <w:softHyphen/>
        <w:t>ния родителями или лицами, их заменяющими, своих обязанностей, испытывает ост</w:t>
      </w:r>
      <w:r w:rsidRPr="00EB1CC5">
        <w:rPr>
          <w:rFonts w:ascii="Times New Roman" w:hAnsi="Times New Roman" w:cs="Times New Roman"/>
          <w:sz w:val="26"/>
          <w:szCs w:val="26"/>
        </w:rPr>
        <w:softHyphen/>
        <w:t>рую или хроническую нужду в питании, одежде, жилище, гигиене, безопасности, любви и заботе, медицинской помощи, образовании и других условиях, необходимых для его физического, интеллектуального и эмоционального развития.</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Сексуальное насилие </w:t>
      </w:r>
      <w:r w:rsidRPr="00EB1CC5">
        <w:rPr>
          <w:rFonts w:ascii="Times New Roman" w:hAnsi="Times New Roman" w:cs="Times New Roman"/>
          <w:sz w:val="26"/>
          <w:szCs w:val="26"/>
        </w:rPr>
        <w:t xml:space="preserve">- использование детей для удовлетворения сексуальных потребностей взрослых. Применение угроз, силы, хитрости для </w:t>
      </w:r>
      <w:r w:rsidRPr="00EB1CC5">
        <w:rPr>
          <w:rFonts w:ascii="Times New Roman" w:hAnsi="Times New Roman" w:cs="Times New Roman"/>
          <w:sz w:val="26"/>
          <w:szCs w:val="26"/>
        </w:rPr>
        <w:lastRenderedPageBreak/>
        <w:t>изготовления порно</w:t>
      </w:r>
      <w:r w:rsidRPr="00EB1CC5">
        <w:rPr>
          <w:rFonts w:ascii="Times New Roman" w:hAnsi="Times New Roman" w:cs="Times New Roman"/>
          <w:sz w:val="26"/>
          <w:szCs w:val="26"/>
        </w:rPr>
        <w:softHyphen/>
        <w:t>графической продукции, а также демонстрация им порнографической продукции. Вовлечение детей в занятия проституцией.</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Коммерческая сексуальная эксплуатация детей (КСЭД</w:t>
      </w:r>
      <w:r w:rsidRPr="00EB1CC5">
        <w:rPr>
          <w:rFonts w:ascii="Times New Roman" w:hAnsi="Times New Roman" w:cs="Times New Roman"/>
          <w:b/>
          <w:bCs/>
          <w:i/>
          <w:iCs/>
          <w:sz w:val="26"/>
          <w:szCs w:val="26"/>
        </w:rPr>
        <w:t>) </w:t>
      </w:r>
      <w:r w:rsidRPr="00EB1CC5">
        <w:rPr>
          <w:rFonts w:ascii="Times New Roman" w:hAnsi="Times New Roman" w:cs="Times New Roman"/>
          <w:sz w:val="26"/>
          <w:szCs w:val="26"/>
        </w:rPr>
        <w:t>- это сексуальное на</w:t>
      </w:r>
      <w:r w:rsidRPr="00EB1CC5">
        <w:rPr>
          <w:rFonts w:ascii="Times New Roman" w:hAnsi="Times New Roman" w:cs="Times New Roman"/>
          <w:sz w:val="26"/>
          <w:szCs w:val="26"/>
        </w:rPr>
        <w:softHyphen/>
        <w:t xml:space="preserve">силие или эксплуатация взрослым человеком </w:t>
      </w:r>
      <w:proofErr w:type="gramStart"/>
      <w:r w:rsidRPr="00EB1CC5">
        <w:rPr>
          <w:rFonts w:ascii="Times New Roman" w:hAnsi="Times New Roman" w:cs="Times New Roman"/>
          <w:sz w:val="26"/>
          <w:szCs w:val="26"/>
        </w:rPr>
        <w:t>ребенка</w:t>
      </w:r>
      <w:proofErr w:type="gramEnd"/>
      <w:r w:rsidRPr="00EB1CC5">
        <w:rPr>
          <w:rFonts w:ascii="Times New Roman" w:hAnsi="Times New Roman" w:cs="Times New Roman"/>
          <w:sz w:val="26"/>
          <w:szCs w:val="26"/>
        </w:rPr>
        <w:t xml:space="preserve"> и оплата за это деньгами или натурой ребенку или третьему лицу. Ребенок рассматривается как предмет секса и предмет торговли. КСЭД приравнивается к принудительному труду и современной формой рабства. КСЭД включает в себя все формы проституции, порнографии и торговли детьми с целью сексуальной эксплуатации. Другие формы сексуальной эксплуатации включают детский сексуальный туризм и ранние браки.</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Детская проституция </w:t>
      </w:r>
      <w:r w:rsidRPr="00EB1CC5">
        <w:rPr>
          <w:rFonts w:ascii="Times New Roman" w:hAnsi="Times New Roman" w:cs="Times New Roman"/>
          <w:i/>
          <w:iCs/>
          <w:sz w:val="26"/>
          <w:szCs w:val="26"/>
        </w:rPr>
        <w:t>- </w:t>
      </w:r>
      <w:r w:rsidRPr="00EB1CC5">
        <w:rPr>
          <w:rFonts w:ascii="Times New Roman" w:hAnsi="Times New Roman" w:cs="Times New Roman"/>
          <w:sz w:val="26"/>
          <w:szCs w:val="26"/>
        </w:rPr>
        <w:t>означает использование ребенка в деятельности сексу</w:t>
      </w:r>
      <w:r w:rsidRPr="00EB1CC5">
        <w:rPr>
          <w:rFonts w:ascii="Times New Roman" w:hAnsi="Times New Roman" w:cs="Times New Roman"/>
          <w:sz w:val="26"/>
          <w:szCs w:val="26"/>
        </w:rPr>
        <w:softHyphen/>
        <w:t>ального характера за вознаграждение или любую иную форму возмещения.</w:t>
      </w:r>
    </w:p>
    <w:p w:rsidR="00EB1CC5" w:rsidRPr="00EB1CC5"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Детская порнография </w:t>
      </w:r>
      <w:r w:rsidRPr="00EB1CC5">
        <w:rPr>
          <w:rFonts w:ascii="Times New Roman" w:hAnsi="Times New Roman" w:cs="Times New Roman"/>
          <w:i/>
          <w:iCs/>
          <w:sz w:val="26"/>
          <w:szCs w:val="26"/>
        </w:rPr>
        <w:t>- </w:t>
      </w:r>
      <w:r w:rsidRPr="00EB1CC5">
        <w:rPr>
          <w:rFonts w:ascii="Times New Roman" w:hAnsi="Times New Roman" w:cs="Times New Roman"/>
          <w:sz w:val="26"/>
          <w:szCs w:val="26"/>
        </w:rPr>
        <w:t>это все виды изображения ребенка, включая образцы на видео, в фильмах, в компьютерных программах или печатных изданиях, сконцентрированные на половом акте или на гениталиях детей с намерением удовлетворения сексуальных потребностей. Искусственное создание порнографических картинок, ис</w:t>
      </w:r>
      <w:r w:rsidRPr="00EB1CC5">
        <w:rPr>
          <w:rFonts w:ascii="Times New Roman" w:hAnsi="Times New Roman" w:cs="Times New Roman"/>
          <w:sz w:val="26"/>
          <w:szCs w:val="26"/>
        </w:rPr>
        <w:softHyphen/>
        <w:t>пользуя компьютерные программы, также является порнографией.</w:t>
      </w:r>
    </w:p>
    <w:p w:rsidR="00FC3763" w:rsidRDefault="00EB1CC5" w:rsidP="00EB1CC5">
      <w:pPr>
        <w:jc w:val="both"/>
        <w:rPr>
          <w:rFonts w:ascii="Times New Roman" w:hAnsi="Times New Roman" w:cs="Times New Roman"/>
          <w:sz w:val="26"/>
          <w:szCs w:val="26"/>
        </w:rPr>
      </w:pPr>
      <w:r w:rsidRPr="00EB1CC5">
        <w:rPr>
          <w:rFonts w:ascii="Times New Roman" w:hAnsi="Times New Roman" w:cs="Times New Roman"/>
          <w:b/>
          <w:bCs/>
          <w:i/>
          <w:iCs/>
          <w:sz w:val="32"/>
          <w:szCs w:val="26"/>
        </w:rPr>
        <w:t>Торговля детьми (</w:t>
      </w:r>
      <w:proofErr w:type="spellStart"/>
      <w:r w:rsidRPr="00EB1CC5">
        <w:rPr>
          <w:rFonts w:ascii="Times New Roman" w:hAnsi="Times New Roman" w:cs="Times New Roman"/>
          <w:b/>
          <w:bCs/>
          <w:i/>
          <w:iCs/>
          <w:sz w:val="32"/>
          <w:szCs w:val="26"/>
        </w:rPr>
        <w:t>траффикинг</w:t>
      </w:r>
      <w:proofErr w:type="spellEnd"/>
      <w:r w:rsidRPr="00EB1CC5">
        <w:rPr>
          <w:rFonts w:ascii="Times New Roman" w:hAnsi="Times New Roman" w:cs="Times New Roman"/>
          <w:b/>
          <w:bCs/>
          <w:i/>
          <w:iCs/>
          <w:sz w:val="32"/>
          <w:szCs w:val="26"/>
        </w:rPr>
        <w:t>) </w:t>
      </w:r>
      <w:r w:rsidRPr="00EB1CC5">
        <w:rPr>
          <w:rFonts w:ascii="Times New Roman" w:hAnsi="Times New Roman" w:cs="Times New Roman"/>
          <w:sz w:val="26"/>
          <w:szCs w:val="26"/>
        </w:rPr>
        <w:t>- означает любой акт или сделку, по средствам которых ребенок передается любым лицом или группе лиц за вознаграждение или иное возмещение.</w:t>
      </w:r>
    </w:p>
    <w:p w:rsidR="001453F2" w:rsidRPr="001453F2" w:rsidRDefault="001453F2" w:rsidP="00FC3763">
      <w:pPr>
        <w:jc w:val="both"/>
        <w:rPr>
          <w:rFonts w:ascii="Times New Roman" w:hAnsi="Times New Roman" w:cs="Times New Roman"/>
          <w:sz w:val="44"/>
          <w:szCs w:val="26"/>
        </w:rPr>
      </w:pPr>
      <w:r w:rsidRPr="001453F2">
        <w:rPr>
          <w:rFonts w:ascii="Times New Roman" w:hAnsi="Times New Roman" w:cs="Times New Roman"/>
          <w:sz w:val="44"/>
          <w:szCs w:val="26"/>
        </w:rPr>
        <w:t>Нормы закона</w:t>
      </w:r>
      <w:r>
        <w:rPr>
          <w:rFonts w:ascii="Times New Roman" w:hAnsi="Times New Roman" w:cs="Times New Roman"/>
          <w:sz w:val="44"/>
          <w:szCs w:val="26"/>
        </w:rPr>
        <w:t>.</w:t>
      </w:r>
      <w:bookmarkStart w:id="0" w:name="_GoBack"/>
      <w:bookmarkEnd w:id="0"/>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 </w:t>
      </w:r>
      <w:r>
        <w:rPr>
          <w:rFonts w:ascii="Times New Roman" w:hAnsi="Times New Roman" w:cs="Times New Roman"/>
          <w:sz w:val="26"/>
          <w:szCs w:val="26"/>
        </w:rPr>
        <w:t>Б</w:t>
      </w:r>
      <w:r w:rsidRPr="00FC3763">
        <w:rPr>
          <w:rFonts w:ascii="Times New Roman" w:hAnsi="Times New Roman" w:cs="Times New Roman"/>
          <w:sz w:val="26"/>
          <w:szCs w:val="26"/>
        </w:rPr>
        <w:t>елорусском законодательстве насилие рассматривается как весьма сложное явление, хотя в уголовном праве республики выделяется только два вида насилия: физическое и психическое. Но далее психическое насилие дифференцируется на угрозу: убийством, причинением телесного повреждения, уничтожением или повреждением имущества. Каждый из названных видов по интенсивности подразделяется на опасное и не опасное для жизни и здоровья человека. Кроме того, проявления жестокости могут быть преднамеренными или импульсивными, сознательными или неосознанными, выражаться в совершении активных действий и в бездействии. Последнее в отношении ребенка признается противоправным только в тех случаях, когда на допустившего бездействие обязанность действовать возложена законом, например, при уклонении от исполнения родительских обязанностей или от уплаты алиментов.</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b/>
          <w:bCs/>
          <w:sz w:val="26"/>
          <w:szCs w:val="26"/>
        </w:rPr>
        <w:t>За нарушение прав детей, в том числе в виде насилия, родители, лица их заменяющие, или другие взрослые несут ответственность не только нравственного, но и юридического порядка, на основании административного, уголовного, семейного и/или гражданского права.</w:t>
      </w:r>
      <w:r w:rsidRPr="00FC3763">
        <w:rPr>
          <w:rFonts w:ascii="Times New Roman" w:hAnsi="Times New Roman" w:cs="Times New Roman"/>
          <w:sz w:val="26"/>
          <w:szCs w:val="26"/>
        </w:rPr>
        <w:t xml:space="preserve"> Одним из обязательных условий юридической ответственности выступает вина, наличие или отсутствие которой является определяющим при выборе санкций, например, в семейном праве. Так, если законные представители ребенка виновны в неисполнении своих обязанностей, к ним может быть применена мера ответственности в виде лишения родительских прав. Если те же действия они совершили из-за душевного </w:t>
      </w:r>
      <w:r w:rsidRPr="00FC3763">
        <w:rPr>
          <w:rFonts w:ascii="Times New Roman" w:hAnsi="Times New Roman" w:cs="Times New Roman"/>
          <w:sz w:val="26"/>
          <w:szCs w:val="26"/>
        </w:rPr>
        <w:lastRenderedPageBreak/>
        <w:t>заболевания, то к ним применяется мера защиты, т.е. отобрание детей без лишения родительских прав. Кроме того, при назначении наказания учитывается характер и последствия нарушений прав детей, наличие или отсутствие специальных обязанностей в отношении несовершеннолетнего, причины и мотивы действий взрослых, системность и пр.</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Конкретно право детей на защиту своих законных интересов и личности от любых видов эксплуатации и насилия закреплено в Конвенции ООН о правах ребенка, Законе РБ "О правах ребенка", Кодеке РБ о браке и семье, Уголовном кодексе и других нормативных правовых актах следующим образом.</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Так, </w:t>
      </w:r>
      <w:r w:rsidRPr="00FC3763">
        <w:rPr>
          <w:rFonts w:ascii="Times New Roman" w:hAnsi="Times New Roman" w:cs="Times New Roman"/>
          <w:b/>
          <w:bCs/>
          <w:sz w:val="26"/>
          <w:szCs w:val="26"/>
        </w:rPr>
        <w:t>Конвенция ООН о правах ребенка дает определение понятию "жестокое обращение" (ст. 19) и оговаривает необходимость принятие следующих мер:</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13" name="Прямоугольник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066F8" id="Прямоугольник 1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" filled="f" stroked="f">
                <o:lock v:ext="edit" aspectratio="t"/>
                <w10:anchorlock/>
              </v:rect>
            </w:pict>
          </mc:Fallback>
        </mc:AlternateContent>
      </w:r>
      <w:r w:rsidRPr="00FC3763">
        <w:rPr>
          <w:rFonts w:ascii="Times New Roman" w:hAnsi="Times New Roman" w:cs="Times New Roman"/>
          <w:sz w:val="26"/>
          <w:szCs w:val="26"/>
        </w:rPr>
        <w:t>    обеспечение в максимально возможной степени здорового развития ребенка (ст. 6);</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12" name="Прямоугольник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B077F" id="Прямоугольник 1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fHI3wIAANQ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99fHI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защиту от произвольного или незаконного вмешательства в личную жизнь ребенка, от посягательств на его честь и репутацию (ст. 16);</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11" name="Прямоугольник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56F473" id="Прямоугольник 1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AS3wIAANQ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AjMTAS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организацию борьбы с болезнями и недоеданием (ст. 24);</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10" name="Прямоугольник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78121" id="Прямоугольник 10"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BWj1/t3wIAANQ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признание права каждого ребенка на уровень жизни, необходимый для физического, умственного, духовного, нравственного и социального развития (ст. 27);</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9" name="Прямоугольник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F06D6" id="Прямоугольник 9"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ns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Ave8ns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защиту ребенка от сексуального посягательства (ст. 34) и других форм жестокого обращения (ст. 37);</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8" name="Прямоугольник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0F91B" id="Прямоугольник 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56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ACXp56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оказание помощи ребенку, явившемуся жертвой жестокого обращения (ст. 39).</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b/>
          <w:bCs/>
          <w:sz w:val="26"/>
          <w:szCs w:val="26"/>
        </w:rPr>
        <w:t>Закон РБ "О правах ребенка"</w:t>
      </w:r>
      <w:r w:rsidRPr="00FC3763">
        <w:rPr>
          <w:rFonts w:ascii="Times New Roman" w:hAnsi="Times New Roman" w:cs="Times New Roman"/>
          <w:sz w:val="26"/>
          <w:szCs w:val="26"/>
        </w:rPr>
        <w:t> также утверждает, что "каждый ребенок имеет право на защиту своей личности от любых видов эксплуатации и насилия" (ст. 9). К сожалению, на практике дети, страдающие от злоупотреблений особенно со стороны родителей, очень редко обращаются за защитой своих прав. По данным социологических опросов, почти половина (40 %) жертв насилия, в том числе несовершеннолетних, не обращаются в правоохранительные органы из-за неверия в возможность наказать виновного, зависимости жертвы от истязателя. Учитывая эту ситуацию, Закон "О правах ребенка" (ст. 9) обязывает окружающих незамедлительно сообщать о ребенке, попавшем в кризисную ситуацию, в компетентный государственный орган.</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Эта же мера закреплена в </w:t>
      </w:r>
      <w:r w:rsidRPr="00FC3763">
        <w:rPr>
          <w:rFonts w:ascii="Times New Roman" w:hAnsi="Times New Roman" w:cs="Times New Roman"/>
          <w:b/>
          <w:bCs/>
          <w:sz w:val="26"/>
          <w:szCs w:val="26"/>
        </w:rPr>
        <w:t>Кодексе РБ о браке и семье</w:t>
      </w:r>
      <w:r w:rsidRPr="00FC3763">
        <w:rPr>
          <w:rFonts w:ascii="Times New Roman" w:hAnsi="Times New Roman" w:cs="Times New Roman"/>
          <w:sz w:val="26"/>
          <w:szCs w:val="26"/>
        </w:rPr>
        <w:t xml:space="preserve">, где детализируется, что защита прав и законных интересов ребенка осуществляется родителями или лицами, их заменяющими (ст. 73), а в ряде случаев органами опеки и попечительства, прокурором и судом. Дети имеют право на защиту от злоупотреблений со стороны родителей или иных лиц, при этом ребенок до 14 лет вправе самостоятельно обращаться за защитой своих прав и законных интересов в Комиссию по делам несовершеннолетних (КДН), органы опеки и попечительства, а по достижении четырнадцати лет –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w:t>
      </w:r>
      <w:r w:rsidRPr="00FC3763">
        <w:rPr>
          <w:rFonts w:ascii="Times New Roman" w:hAnsi="Times New Roman" w:cs="Times New Roman"/>
          <w:sz w:val="26"/>
          <w:szCs w:val="26"/>
        </w:rPr>
        <w:lastRenderedPageBreak/>
        <w:t>попечительства по месту фактического нахождения ребенка. При получении таких сведений орган опеки и попечительства должен принять соответствующие меры.</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Защита ребенка от различных форм насилия предусмотрена также нормами </w:t>
      </w:r>
      <w:r w:rsidRPr="00FC3763">
        <w:rPr>
          <w:rFonts w:ascii="Times New Roman" w:hAnsi="Times New Roman" w:cs="Times New Roman"/>
          <w:b/>
          <w:bCs/>
          <w:sz w:val="26"/>
          <w:szCs w:val="26"/>
        </w:rPr>
        <w:t>Кодекса РБ об административных правонарушениях (</w:t>
      </w:r>
      <w:proofErr w:type="spellStart"/>
      <w:r w:rsidRPr="00FC3763">
        <w:rPr>
          <w:rFonts w:ascii="Times New Roman" w:hAnsi="Times New Roman" w:cs="Times New Roman"/>
          <w:b/>
          <w:bCs/>
          <w:sz w:val="26"/>
          <w:szCs w:val="26"/>
        </w:rPr>
        <w:t>КРБоАП</w:t>
      </w:r>
      <w:proofErr w:type="spellEnd"/>
      <w:r w:rsidRPr="00FC3763">
        <w:rPr>
          <w:rFonts w:ascii="Times New Roman" w:hAnsi="Times New Roman" w:cs="Times New Roman"/>
          <w:b/>
          <w:bCs/>
          <w:sz w:val="26"/>
          <w:szCs w:val="26"/>
        </w:rPr>
        <w:t>) и Уголовного кодекса (УК)</w:t>
      </w:r>
      <w:r w:rsidRPr="00FC3763">
        <w:rPr>
          <w:rFonts w:ascii="Times New Roman" w:hAnsi="Times New Roman" w:cs="Times New Roman"/>
          <w:sz w:val="26"/>
          <w:szCs w:val="26"/>
        </w:rPr>
        <w:t>. Согласно этим нормативным актам все антиобщественные действия (бездействия), совершаемые в отношении детей и подростков, можно разделить на следующие 4 условные группы:</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7" name="Прямоугольник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E43F8" id="Прямоугольник 7"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ZG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tlUZG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w:t>
      </w:r>
      <w:r w:rsidRPr="00FC3763">
        <w:rPr>
          <w:rFonts w:ascii="Times New Roman" w:hAnsi="Times New Roman" w:cs="Times New Roman"/>
          <w:b/>
          <w:bCs/>
          <w:sz w:val="26"/>
          <w:szCs w:val="26"/>
        </w:rPr>
        <w:t>против жизни и здоровья</w:t>
      </w:r>
      <w:r w:rsidRPr="00FC3763">
        <w:rPr>
          <w:rFonts w:ascii="Times New Roman" w:hAnsi="Times New Roman" w:cs="Times New Roman"/>
          <w:sz w:val="26"/>
          <w:szCs w:val="26"/>
        </w:rPr>
        <w:t> (убийство; доведение или склонение к самоубийству; истязание; умышленное нанесение легких телесных повреждений или побоев; причинение тяжких телесных повреждений и др.);</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6" name="Прямоугольник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27253" id="Прямоугольник 6"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HQ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AsBHQ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w:t>
      </w:r>
      <w:r w:rsidRPr="00FC3763">
        <w:rPr>
          <w:rFonts w:ascii="Times New Roman" w:hAnsi="Times New Roman" w:cs="Times New Roman"/>
          <w:b/>
          <w:bCs/>
          <w:sz w:val="26"/>
          <w:szCs w:val="26"/>
        </w:rPr>
        <w:t>опасные для жизни и здоровья</w:t>
      </w:r>
      <w:r w:rsidRPr="00FC3763">
        <w:rPr>
          <w:rFonts w:ascii="Times New Roman" w:hAnsi="Times New Roman" w:cs="Times New Roman"/>
          <w:sz w:val="26"/>
          <w:szCs w:val="26"/>
        </w:rPr>
        <w:t> (оставление в опасности; заражение венерической болезнью, СПИДом; невыполнение обязанностей по воспитанию и обучению детей и др.);</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02A10" id="Прямоугольник 5"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22Zmx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w:t>
      </w:r>
      <w:r w:rsidRPr="00FC3763">
        <w:rPr>
          <w:rFonts w:ascii="Times New Roman" w:hAnsi="Times New Roman" w:cs="Times New Roman"/>
          <w:b/>
          <w:bCs/>
          <w:sz w:val="26"/>
          <w:szCs w:val="26"/>
        </w:rPr>
        <w:t>нарушающие нормальное половое развитие</w:t>
      </w:r>
      <w:r w:rsidRPr="00FC3763">
        <w:rPr>
          <w:rFonts w:ascii="Times New Roman" w:hAnsi="Times New Roman" w:cs="Times New Roman"/>
          <w:sz w:val="26"/>
          <w:szCs w:val="26"/>
        </w:rPr>
        <w:t> (изнасилование; насильственные действия сексуального характера; развратные действия и др.);</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4" name="Прямоугольник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AEEA3" id="Прямоугольник 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Cb/M4n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w:t>
      </w:r>
      <w:r w:rsidRPr="00FC3763">
        <w:rPr>
          <w:rFonts w:ascii="Times New Roman" w:hAnsi="Times New Roman" w:cs="Times New Roman"/>
          <w:b/>
          <w:bCs/>
          <w:sz w:val="26"/>
          <w:szCs w:val="26"/>
        </w:rPr>
        <w:t>нарушающие уклад семейных отношений и интересов</w:t>
      </w:r>
      <w:r w:rsidRPr="00FC3763">
        <w:rPr>
          <w:rFonts w:ascii="Times New Roman" w:hAnsi="Times New Roman" w:cs="Times New Roman"/>
          <w:sz w:val="26"/>
          <w:szCs w:val="26"/>
        </w:rPr>
        <w:t> (вовлечение несовершеннолетнего в совершение преступления или в антиобщественное поведение; доведение до состояния опьянения; уклонение родителей от содержания детей; злоупотребление правами опекуна или попечителя и др.).</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Подчеркнем, что в нашем законодательстве как отягчающее обстоятельство расценивается совершение любого преступления или правонарушения в отношении: а) заведомо малолетнего лица (до 14 лет), б) находящегося в беспомощном состоянии, в материальной или иной зависимости от виновного; а также в) вовлечение лиц до 18 лет в правонарушение или преступление.</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Рассмотрим наиболее часто встречающиеся ситуации.</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 xml:space="preserve">Прежде всего, отметим, что предусматривается ответственность за невыполнение родителями или лицами, их заменяющими, обязанностей по воспитанию детей (ст. 9.4 </w:t>
      </w:r>
      <w:proofErr w:type="spellStart"/>
      <w:r w:rsidRPr="00FC3763">
        <w:rPr>
          <w:rFonts w:ascii="Times New Roman" w:hAnsi="Times New Roman" w:cs="Times New Roman"/>
          <w:sz w:val="26"/>
          <w:szCs w:val="26"/>
        </w:rPr>
        <w:t>КРБоАП</w:t>
      </w:r>
      <w:proofErr w:type="spellEnd"/>
      <w:r w:rsidRPr="00FC3763">
        <w:rPr>
          <w:rFonts w:ascii="Times New Roman" w:hAnsi="Times New Roman" w:cs="Times New Roman"/>
          <w:sz w:val="26"/>
          <w:szCs w:val="26"/>
        </w:rPr>
        <w:t>). Наказание может быть вынесено в том случае, если несовершеннолетние, которым не исполнилось 16 лет, совершают правонарушения либо такие преступления, административная или уголовная ответственность за которые наступает после достижения виновными названного возраста.</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 xml:space="preserve">Кроме того, все граждане старше 18 лет могут быть привлечены к административной ответственности, если вовлекают несовершеннолетнего в антиобщественное поведение, покупая ему алкогольные напитки или иначе склоняя к употреблению алкоголя либо одурманивающих веществ (ст. 17.4 </w:t>
      </w:r>
      <w:proofErr w:type="spellStart"/>
      <w:r w:rsidRPr="00FC3763">
        <w:rPr>
          <w:rFonts w:ascii="Times New Roman" w:hAnsi="Times New Roman" w:cs="Times New Roman"/>
          <w:sz w:val="26"/>
          <w:szCs w:val="26"/>
        </w:rPr>
        <w:t>КРБоАП</w:t>
      </w:r>
      <w:proofErr w:type="spellEnd"/>
      <w:r w:rsidRPr="00FC3763">
        <w:rPr>
          <w:rFonts w:ascii="Times New Roman" w:hAnsi="Times New Roman" w:cs="Times New Roman"/>
          <w:sz w:val="26"/>
          <w:szCs w:val="26"/>
        </w:rPr>
        <w:t xml:space="preserve">). А, за умышленное причинение ребенку телесных повреждений, имевших незначительные последствия, длившиеся не более шести дней, наказание наступает для лиц старше 14 (ст. 9.1 </w:t>
      </w:r>
      <w:proofErr w:type="spellStart"/>
      <w:r w:rsidRPr="00FC3763">
        <w:rPr>
          <w:rFonts w:ascii="Times New Roman" w:hAnsi="Times New Roman" w:cs="Times New Roman"/>
          <w:sz w:val="26"/>
          <w:szCs w:val="26"/>
        </w:rPr>
        <w:t>КРБоАП</w:t>
      </w:r>
      <w:proofErr w:type="spellEnd"/>
      <w:r w:rsidRPr="00FC3763">
        <w:rPr>
          <w:rFonts w:ascii="Times New Roman" w:hAnsi="Times New Roman" w:cs="Times New Roman"/>
          <w:sz w:val="26"/>
          <w:szCs w:val="26"/>
        </w:rPr>
        <w:t>).</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 xml:space="preserve">Если же последствия оказались более тяжелыми, в действие вступает УК, в котором устанавливает наказание за нанесение ребенку умышленных тяжких телесных повреждений, к которым относятся опасные для жизни и здоровья, и вызвавшие расстройство здоровья на срок свыше 4-х месяцев (ст. 147 УК); менее тяжких, не </w:t>
      </w:r>
      <w:r w:rsidRPr="00FC3763">
        <w:rPr>
          <w:rFonts w:ascii="Times New Roman" w:hAnsi="Times New Roman" w:cs="Times New Roman"/>
          <w:sz w:val="26"/>
          <w:szCs w:val="26"/>
        </w:rPr>
        <w:lastRenderedPageBreak/>
        <w:t>опасных для жизни, но вызвавших расстройство здоровья на срок от 3 недель до 4 месяцев (ст. 149 УК); легких, повлекших расстройство здоровья, продолжительностью более 6 дней, но не свыше 3 недель (ст. 153 УК). По этому преступлению дело заводится только по требованию потерпевшего или его законных представителей.</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sz w:val="26"/>
          <w:szCs w:val="26"/>
        </w:rPr>
        <w:t>Таким образом, в соответствии с нормами нашего законодательства к ответственности можно привлекать подростков старше 14 лет, допускающих насилие над более младшими или слабыми детьми. Однако, если повреждения нанесены по неосторожности или в состоянии аффекта, возможно смягчение наказания (ст. 150, 155 УК). Степень тяжести любых телесных повреждений определяет только с помощью судебно-медицинской экспертизы.</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Более серьезная ответственность установлена за истязание, совершенное в отношении заведомо для виновного несовершеннолетнего (ч. 2 ст. 154 УК). Под истязанием понимается - умышленное причинение продолжительной боли или мучений способами, вызывающими особые физические и психические страдания, либо систематическое нанесение побоев, но без тяжких последствий. Как считают некоторые юристы, истязанием является также лишение ребенка сна, пищи, длительное оставление его в темном, холодном помещении и т.д. Истязания осуществляются только умышленно, т.е. лицо старше 16 лет должно осознавать, что причиняет боль и страдания.</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 xml:space="preserve">Кроме того, в связи с физической и психологической незрелостью детей можно говорить о таком нарушении их прав, как оставление в опасности. Причем, степень угрозы для жизни и здоровья несовершеннолетнего зависят от его возраста и других обстоятельств, поэтому определяется применительно к конкретной ситуации. Так, маленький и беспомощный ребенок, может тяжело заболеть и даже погибнуть, если останется один хоть на короткий срок, например, зимой в лесу. Для детей старше 2 лет представляет опасность размещение в доступных местах моющих и чистящих средств, соды, уксуса, лекарств, спичек, емкостей с горячими жидкостями и др. Уточним, что в уголовном праве выделяют умышленное и не умышленное (по неосторожности) оставление в опасности. Если родители или лица, их заменяющие, сознательно поместили ребенка в опасные для жизни условия, допуская возможность его гибели, и такое случилось, то виновные будут нести ответственность как за убийство (например, если мать оставила голого младенца зимой на улице). Но если родители, подсознательно желая смерти ребенку, не оказали ему помощи, когда он находился в опасности (например, в горящей квартире), то в случае его гибели они не будут </w:t>
      </w:r>
      <w:proofErr w:type="gramStart"/>
      <w:r w:rsidRPr="00FC3763">
        <w:rPr>
          <w:rFonts w:ascii="Times New Roman" w:hAnsi="Times New Roman" w:cs="Times New Roman"/>
          <w:sz w:val="26"/>
          <w:szCs w:val="26"/>
        </w:rPr>
        <w:t>отвечать</w:t>
      </w:r>
      <w:proofErr w:type="gramEnd"/>
      <w:r w:rsidRPr="00FC3763">
        <w:rPr>
          <w:rFonts w:ascii="Times New Roman" w:hAnsi="Times New Roman" w:cs="Times New Roman"/>
          <w:sz w:val="26"/>
          <w:szCs w:val="26"/>
        </w:rPr>
        <w:t xml:space="preserve"> как за убийство, поскольку опасность возникла не вследствие их действий, а по иным обстоятельствам, например, из-за собственной неосторожности ребенка.</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Однако при неоказании помощи потерпевшему ребенку ответственность наступает вне зависимости от результатов (т.е. спасения или гибели) и наличия умысла. В целом, уголовная ответственность установлена за бездействие в следующих случаях:</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8E5A0" id="Прямоугольник 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aC4ly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xml:space="preserve">    Неоказание, находящемуся в опасности несовершеннолетнему помощи, которая могла быть предоставлена без вреда для жизни или здоровья помогающего либо </w:t>
      </w:r>
      <w:r w:rsidRPr="00FC3763">
        <w:rPr>
          <w:rFonts w:ascii="Times New Roman" w:hAnsi="Times New Roman" w:cs="Times New Roman"/>
          <w:sz w:val="26"/>
          <w:szCs w:val="26"/>
        </w:rPr>
        <w:lastRenderedPageBreak/>
        <w:t>других лиц. Например, когда тонет ребенок, а заметивший это и умеющий плавать взрослый проходит мимо;</w:t>
      </w:r>
    </w:p>
    <w:p w:rsidR="00FC3763" w:rsidRPr="00FC3763" w:rsidRDefault="00FC3763" w:rsidP="00FC3763">
      <w:pPr>
        <w:jc w:val="both"/>
        <w:rPr>
          <w:rFonts w:ascii="Times New Roman" w:hAnsi="Times New Roman" w:cs="Times New Roman"/>
          <w:sz w:val="26"/>
          <w:szCs w:val="26"/>
        </w:rPr>
      </w:pPr>
      <w:r w:rsidRPr="00FC3763">
        <w:rPr>
          <w:rFonts w:ascii="Times New Roman" w:hAnsi="Times New Roman" w:cs="Times New Roman"/>
          <w:noProof/>
          <w:sz w:val="26"/>
          <w:szCs w:val="26"/>
          <w:lang w:eastAsia="ru-RU"/>
        </w:rPr>
        <mc:AlternateContent>
          <mc:Choice Requires="wps">
            <w:drawing>
              <wp:inline distT="0" distB="0" distL="0" distR="0">
                <wp:extent cx="152400" cy="152400"/>
                <wp:effectExtent l="0" t="0" r="0" b="0"/>
                <wp:docPr id="2" name="Прямоугольник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FE127" id="Прямоугольник 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" filled="f" stroked="f">
                <o:lock v:ext="edit" aspectratio="t"/>
                <w10:anchorlock/>
              </v:rect>
            </w:pict>
          </mc:Fallback>
        </mc:AlternateContent>
      </w:r>
      <w:r w:rsidRPr="00FC3763">
        <w:rPr>
          <w:rFonts w:ascii="Times New Roman" w:hAnsi="Times New Roman" w:cs="Times New Roman"/>
          <w:sz w:val="26"/>
          <w:szCs w:val="26"/>
        </w:rPr>
        <w:t>    несообщение в соответствующие учреждения или компетентным лицам о требуемой помощи. Например, если родители или лица, их заменяющие, не в состоянии сами вылечить тяжело больного ребенка и не обращаются к медицинским работникам.</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Отдельного упоминания заслуживают суицидальные попытки. Дело в том, что в нашей стране не считается преступником человек, покушавшийся на самоубийство и оставшийся жить. Однако, в уголовном кодексе закреплена ответственность за доведение лица до суицида путем жестокого обращения, систематического унижения личного достоинства (оскорбление, принуждение к унизительным действиям, негуманное отношение и т.д.). Более того, предусматривается усиление наказания за те же действия, совершенные в отношении лица, находящегося в зависимости от виновного (ч. 2 ст. 145 УК). Именно под эту норму подпадают взаимоотношения родителей и несовершеннолетних детей, педагогов и учеников. Считается, что взрослые должны предвидеть последствия жестокого обращения с детьми с учетом неустойчивости их психики, возможной неадекватной оценки сложившейся ситуации. И если ребенок подталкивается к самоубийству, то за подобные действия ответственность наступает как за умышленное убийство.</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Однако, в законодательстве разграничивают доведение до самоубийства и склонение к нему. В первом случае, обвиняемый осознает, что жестоко обращается или унижает ребенка, но может не предвидеть возможности совершения им суицида. Во втором случае, желание совершить самоубийство вызывается сознательно, и под склонением к суициду понимается умышленное возбуждение решимости уйти из жизни, в результате чего потерпевший предпринимает такую попытку, которая может закончиться его гибелью.</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Заметим также, что в последнее время несовершеннолетние часто становятся жертвами преступлений, направленных против половой неприкосновенности или свободы. Подобные деяния караются достаточно сурово, особенно если от насильника пострадал ребенок, что обусловлено физической слабостью детей, незнанием ими приемов защиты, а также сравнительно быстрой потерей возможности к сопротивлению. К самым тяжким преступлениям в этой сфере относится изнасилование – половое сношение вопреки воле потерпевшей. Оно может совершаться, во-первых, с применением или угрозой применения насилия в виде причинения физической боли различными способами, во-вторых, с использованием беспомощного состояния потерпевшей и/или психического давления в виде угроз, оскорблений и т.д. (ст. 166 УК). Кроме того, изнасилованием будет считаться и половое сношение без применения насилия с лицом моложе 18 лет, если в силу своего возраста, отставания в умственном развитии, болезненного либо бессознательного состояния, вызванного, например, алкоголем или наркотиками и т.п. потерпевшая заведомо для виновного не понимала характера совершаемых с нею действий. Уточним, что ст. 166 УК квалифицирует преступления в отношении лиц женского пола, а насильственные действия сексуального характера над мужчинами квалифицируются по статье 167 УК.</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lastRenderedPageBreak/>
        <w:t xml:space="preserve">Особую опасность для ребенка несет изнасилование, совершаемое, как это нередко случается, отчимом или сожителем матери. Инцест, т.е. сексуальные отношения между членами семьи или кровными родственниками, принадлежит к одной из самых эмоционально-болезненных форм сексуального использования детей. К сожалению, такой вид сексуального насилия практически с одинаковой частотой встречается и в </w:t>
      </w:r>
      <w:proofErr w:type="spellStart"/>
      <w:r w:rsidRPr="00FC3763">
        <w:rPr>
          <w:rFonts w:ascii="Times New Roman" w:hAnsi="Times New Roman" w:cs="Times New Roman"/>
          <w:sz w:val="26"/>
          <w:szCs w:val="26"/>
        </w:rPr>
        <w:t>дисфункциональных</w:t>
      </w:r>
      <w:proofErr w:type="spellEnd"/>
      <w:r w:rsidRPr="00FC3763">
        <w:rPr>
          <w:rFonts w:ascii="Times New Roman" w:hAnsi="Times New Roman" w:cs="Times New Roman"/>
          <w:sz w:val="26"/>
          <w:szCs w:val="26"/>
        </w:rPr>
        <w:t>, и в “нормальных” семьях.</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При изнасиловании несовершеннолетней причиняется ущерб её здоровью, нормальному физическому и психическому развитию, поэтому ответственность несут как посягнувшие на ребенка взрослые, так и те, которые должны были это предвидеть. Причем добровольное согласие на вступление в половую близость несовершеннолетней, понимающей характер и значение половых отношений, но не достигшей 16-летнего возраста, не освобождает насильника от ответственности (ст. 168 УК).</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Установлена в законодательстве и ответственность за развратные действия в отношении ребенка (ч. 1 ст. 169 УК), куда входят поступки виновного, направленные на удовлетворение половой страсти без сношения (принуждение ребенка совершать какие-либо сексуальные акты, например, дотрагиваться до гениталий насильника). Сюда же относятся действия, направленные на нездоровое возбуждение полового чувства несовершеннолетних: непристойные прикосновения, демонстрация порнографических изданий, совершение в присутствии детей половых актов и пр. При выяснении подобных обстоятельств необходимо учитывать, что дети легко поддаются внушению, уговорам взрослых, особенно если это один из родителей.</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В отдельную главу УК РБ выделены преступления, нарушающие семейный уклад и интересы несовершеннолетних, включая вовлечение их в совершение преступления (поскольку детям при привлечении к ответственности назначается более мягкое наказание) или иное антиобщественное поведение (ст. 172 и 173), а также злоупотребление правами опекуна или попечителя. Вовлечением считаются любые действия, возбуждающие стремление к совершению преступлений, в том числе: а) прямое склонение ребенка к совершению преступления посредством уговоров, обещаний материальных выгод, подарков и др. б) использование его неведения и доверчивости; в) принуждения, применение насилия или угрозы. В понятие антиобщественного поведения входит систематическое употребление спиртных напитков и других одурманивающих веществ; проституция; бродяжничество; попрошайничество; изготовление предметов порнографического характера. Возможно соединение бродяжничества с попрошайничеством – выведение детей на улицу в плохой одежде для создания видимости крайне бедственного положения.</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Попустительство в отношении антиобщественного поведения несовершеннолетних не влечет уголовной ответственности родителей, а вызывает привлечение законных представителей к административной ответственности.</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 xml:space="preserve">Особенно опасны для детей, оставшихся без родительского попечения, злоупотребления со стороны опекуна (попечителя). В этом случае опекунство (попечительство) прекращается путем отстранения опекуна. И если </w:t>
      </w:r>
      <w:proofErr w:type="gramStart"/>
      <w:r w:rsidRPr="00FC3763">
        <w:rPr>
          <w:rFonts w:ascii="Times New Roman" w:hAnsi="Times New Roman" w:cs="Times New Roman"/>
          <w:sz w:val="26"/>
          <w:szCs w:val="26"/>
        </w:rPr>
        <w:t>опекун</w:t>
      </w:r>
      <w:proofErr w:type="gramEnd"/>
      <w:r w:rsidRPr="00FC3763">
        <w:rPr>
          <w:rFonts w:ascii="Times New Roman" w:hAnsi="Times New Roman" w:cs="Times New Roman"/>
          <w:sz w:val="26"/>
          <w:szCs w:val="26"/>
        </w:rPr>
        <w:t xml:space="preserve"> а) использовал предоставленные ему права в целях получения материальной выгоды за счет опекаемого или б) жестоко обращался с подопечным, или в) умышленно </w:t>
      </w:r>
      <w:r w:rsidRPr="00FC3763">
        <w:rPr>
          <w:rFonts w:ascii="Times New Roman" w:hAnsi="Times New Roman" w:cs="Times New Roman"/>
          <w:sz w:val="26"/>
          <w:szCs w:val="26"/>
        </w:rPr>
        <w:lastRenderedPageBreak/>
        <w:t>оставлял его без надзора, что повлекло существенное ущемление прав и законных интересов несовершеннолетнего, то в дополнение он может быть привлечен к уголовной ответственности на основании статьи 176 УК.</w:t>
      </w:r>
    </w:p>
    <w:p w:rsidR="00FC3763" w:rsidRPr="00FC3763" w:rsidRDefault="00FC3763" w:rsidP="001453F2">
      <w:pPr>
        <w:ind w:firstLine="708"/>
        <w:jc w:val="both"/>
        <w:rPr>
          <w:rFonts w:ascii="Times New Roman" w:hAnsi="Times New Roman" w:cs="Times New Roman"/>
          <w:sz w:val="26"/>
          <w:szCs w:val="26"/>
        </w:rPr>
      </w:pPr>
      <w:r w:rsidRPr="00FC3763">
        <w:rPr>
          <w:rFonts w:ascii="Times New Roman" w:hAnsi="Times New Roman" w:cs="Times New Roman"/>
          <w:sz w:val="26"/>
          <w:szCs w:val="26"/>
        </w:rPr>
        <w:t xml:space="preserve">На педагогов, работников социальных, медиков, представителей правоохранительных органов и др. может возлагаться общая и специальная дисциплинарная ответственность. Смысл и значение этих видов ответственности состоит в применении более строгих дисциплинарных взысканий к нарушителям за проступки как непосредственно связанные с работой, так и не связанные с ней. Педагог, например, несет ответственность за повторное в течение года грубое нарушение устава образовательного учреждения; применение (даже однократное) методов воспитания и обучения, связанных с физическим и (или) психическим насилием над учащимся; появление на работе в состоянии алкогольного, наркотического или токсического опьянения, а также </w:t>
      </w:r>
      <w:proofErr w:type="gramStart"/>
      <w:r w:rsidRPr="00FC3763">
        <w:rPr>
          <w:rFonts w:ascii="Times New Roman" w:hAnsi="Times New Roman" w:cs="Times New Roman"/>
          <w:sz w:val="26"/>
          <w:szCs w:val="26"/>
        </w:rPr>
        <w:t>за действия</w:t>
      </w:r>
      <w:proofErr w:type="gramEnd"/>
      <w:r w:rsidRPr="00FC3763">
        <w:rPr>
          <w:rFonts w:ascii="Times New Roman" w:hAnsi="Times New Roman" w:cs="Times New Roman"/>
          <w:sz w:val="26"/>
          <w:szCs w:val="26"/>
        </w:rPr>
        <w:t xml:space="preserve"> дискредитирующие звание педагога (жестокое обращение с собственными детьми и т.д.).</w:t>
      </w:r>
    </w:p>
    <w:p w:rsidR="001453F2" w:rsidRDefault="001453F2" w:rsidP="001453F2">
      <w:pPr>
        <w:ind w:left="4248"/>
        <w:jc w:val="both"/>
        <w:rPr>
          <w:rFonts w:ascii="Times New Roman" w:hAnsi="Times New Roman" w:cs="Times New Roman"/>
          <w:sz w:val="26"/>
          <w:szCs w:val="26"/>
        </w:rPr>
      </w:pPr>
      <w:r>
        <w:rPr>
          <w:rFonts w:ascii="Times New Roman" w:hAnsi="Times New Roman" w:cs="Times New Roman"/>
          <w:sz w:val="26"/>
          <w:szCs w:val="26"/>
        </w:rPr>
        <w:t xml:space="preserve">Комиссия по делам несовершеннолетних </w:t>
      </w:r>
      <w:proofErr w:type="spellStart"/>
      <w:r>
        <w:rPr>
          <w:rFonts w:ascii="Times New Roman" w:hAnsi="Times New Roman" w:cs="Times New Roman"/>
          <w:sz w:val="26"/>
          <w:szCs w:val="26"/>
        </w:rPr>
        <w:t>Жлобинского</w:t>
      </w:r>
      <w:proofErr w:type="spellEnd"/>
      <w:r>
        <w:rPr>
          <w:rFonts w:ascii="Times New Roman" w:hAnsi="Times New Roman" w:cs="Times New Roman"/>
          <w:sz w:val="26"/>
          <w:szCs w:val="26"/>
        </w:rPr>
        <w:t xml:space="preserve"> райисполкома</w:t>
      </w:r>
    </w:p>
    <w:p w:rsidR="001453F2" w:rsidRPr="00EB1CC5" w:rsidRDefault="001453F2" w:rsidP="001453F2">
      <w:pPr>
        <w:jc w:val="both"/>
        <w:rPr>
          <w:rFonts w:ascii="Times New Roman" w:hAnsi="Times New Roman" w:cs="Times New Roman"/>
          <w:sz w:val="26"/>
          <w:szCs w:val="26"/>
        </w:rPr>
      </w:pPr>
      <w:r>
        <w:rPr>
          <w:rFonts w:ascii="Times New Roman" w:hAnsi="Times New Roman" w:cs="Times New Roman"/>
          <w:sz w:val="26"/>
          <w:szCs w:val="26"/>
        </w:rPr>
        <w:t xml:space="preserve">ноябрь 2018 </w:t>
      </w:r>
    </w:p>
    <w:sectPr w:rsidR="001453F2" w:rsidRPr="00EB1CC5" w:rsidSect="00EB1CC5">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C5"/>
    <w:rsid w:val="001453F2"/>
    <w:rsid w:val="0078024B"/>
    <w:rsid w:val="008960C5"/>
    <w:rsid w:val="00EB1CC5"/>
    <w:rsid w:val="00FC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DD410-5D1E-4CE4-95A5-F1AC07D1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3029</Words>
  <Characters>17267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k45</dc:creator>
  <cp:keywords/>
  <dc:description/>
  <cp:lastModifiedBy>k45</cp:lastModifiedBy>
  <cp:revision>4</cp:revision>
  <dcterms:created xsi:type="dcterms:W3CDTF">2018-11-28T13:15:00Z</dcterms:created>
  <dcterms:modified xsi:type="dcterms:W3CDTF">2018-11-28T13:50:00Z</dcterms:modified>
</cp:coreProperties>
</file>